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hint="eastAsia" w:ascii="Times New Roman" w:hAnsi="Times New Roman" w:eastAsia="宋体" w:cs="宋体"/>
          <w:color w:val="FF0000"/>
          <w:w w:val="80"/>
          <w:sz w:val="84"/>
          <w:szCs w:val="84"/>
        </w:rPr>
      </w:pPr>
      <w:r>
        <w:rPr>
          <w:rFonts w:hint="eastAsia" w:ascii="Times New Roman" w:hAnsi="Times New Roman" w:eastAsia="宋体" w:cs="宋体"/>
          <w:color w:val="FF0000"/>
          <w:w w:val="80"/>
          <w:sz w:val="84"/>
          <w:szCs w:val="84"/>
        </w:rPr>
        <w:t>南 昌 大 学 部 门 函 件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Times New Roman" w:hAnsi="Times New Roman"/>
          <w:sz w:val="28"/>
          <w:szCs w:val="28"/>
          <w:u w:val="thick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4445" r="762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5.4pt;height:0.7pt;width:442.2pt;z-index:251660288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CvulbWAAAABgEAAA8AAAAAAAAAAQAgAAAAIgAAAGRy&#10;cy9kb3ducmV2LnhtbFBLAQIUABQAAAAIAIdO4kBIuysrBwIAAP8DAAAOAAAAAAAAAAEAIAAAACUB&#10;AABkcnMvZTJvRG9jLnhtbFBLBQYAAAAABgAGAFkBAACe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12700" r="7620" b="228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1pt;height:0.8pt;width:442.2pt;z-index:251659264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Vb1i9MAAAAGAQAADwAAAAAAAAABACAAAAAiAAAAZHJz&#10;L2Rvd25yZXYueG1sUEsBAhQAFAAAAAgAh07iQFLaD10JAgAAAQQAAA4AAAAAAAAAAQAgAAAAIgEA&#10;AGRycy9lMm9Eb2MueG1sUEsFBgAAAAAGAAYAWQEAAJ0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jc w:val="righ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南大研工函〔20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</w:t>
      </w:r>
    </w:p>
    <w:p>
      <w:pPr>
        <w:pStyle w:val="2"/>
        <w:wordWrap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关于评选南昌大学2022-</w:t>
      </w:r>
      <w:r>
        <w:rPr>
          <w:rFonts w:hint="eastAsia" w:ascii="宋体" w:hAnsi="宋体" w:eastAsia="宋体" w:cs="Times New Roman"/>
          <w:b/>
          <w:sz w:val="44"/>
          <w:szCs w:val="44"/>
        </w:rPr>
        <w:t>2023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学</w:t>
      </w:r>
      <w:r>
        <w:rPr>
          <w:rFonts w:hint="eastAsia" w:ascii="宋体" w:hAnsi="宋体" w:eastAsia="宋体" w:cs="Times New Roman"/>
          <w:b/>
          <w:sz w:val="44"/>
          <w:szCs w:val="44"/>
        </w:rPr>
        <w:t>年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研究生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前湖“研”讲系列活动优秀主讲人、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先进工作个人、优秀组织单位的通知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  <w:t>各研究生培养单位：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  <w:t>为表彰在研究生前湖“研”讲系列活动推进有序、落实有力、创新有方的单位和个人，持续为激发研究生学术热情、鼓励研究生追求创新、引导研究生投身科研贡献力量，决定开展南昌大学2022-2023学年研究生前湖“研”讲系列活动优秀主讲人、先进工作个人、优秀组织单位评选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评选项目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  <w:t>优秀主讲人、先进工作个人、优秀组织单位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8"/>
          <w:sz w:val="32"/>
          <w:szCs w:val="32"/>
          <w:lang w:val="en-US" w:eastAsia="zh-CN"/>
        </w:rPr>
        <w:t>（一）优秀组织单位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jc w:val="both"/>
        <w:textAlignment w:val="auto"/>
        <w:rPr>
          <w:rFonts w:hint="default" w:ascii="Times New Roman" w:hAnsi="Times New Roman" w:eastAsia="仿宋_GB2312" w:cs="仿宋"/>
          <w:b w:val="0"/>
          <w:bCs w:val="0"/>
          <w:spacing w:val="6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6"/>
          <w:sz w:val="32"/>
          <w:szCs w:val="32"/>
        </w:rPr>
        <w:t>1.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优秀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组织单位将根据2022-2023</w:t>
      </w:r>
      <w:r>
        <w:rPr>
          <w:rFonts w:hint="eastAsia" w:ascii="Times New Roman" w:hAnsi="Times New Roman" w:eastAsia="仿宋_GB2312" w:cs="仿宋"/>
          <w:b w:val="0"/>
          <w:bCs w:val="0"/>
          <w:spacing w:val="6"/>
          <w:sz w:val="32"/>
          <w:szCs w:val="32"/>
          <w:lang w:val="en-US" w:eastAsia="zh-CN"/>
        </w:rPr>
        <w:t>学年各承办单位开展前湖“研”讲主讲人层级、现场举办效果、前后期宣传、举办场次等由党委研工部进行综合评定后产生；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6"/>
          <w:sz w:val="32"/>
          <w:szCs w:val="32"/>
          <w:lang w:val="en-US" w:eastAsia="zh-CN"/>
        </w:rPr>
        <w:t>2.获评单位一般满足2022-2023学年开展前湖“研”讲“南小研”微讲堂、导师讲坛、博学论坛总场次不少于4场，且各场次的立项申请、活动总结、新闻稿等材料已符合通知要求及时提交。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8"/>
          <w:sz w:val="32"/>
          <w:szCs w:val="32"/>
          <w:lang w:val="en-US" w:eastAsia="zh-CN"/>
        </w:rPr>
        <w:t>（二）优秀主讲人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</w:rPr>
        <w:t>1.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优秀主讲人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将根据符合评选要求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主讲人自主申报、承办单位择优推荐、党委研工部集中评审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方式进行评选；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</w:rPr>
        <w:t>2.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评选范围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需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2022-2023</w:t>
      </w:r>
      <w:r>
        <w:rPr>
          <w:rFonts w:hint="eastAsia" w:ascii="Times New Roman" w:hAnsi="Times New Roman" w:eastAsia="仿宋_GB2312" w:cs="仿宋"/>
          <w:b w:val="0"/>
          <w:bCs w:val="0"/>
          <w:spacing w:val="6"/>
          <w:sz w:val="32"/>
          <w:szCs w:val="32"/>
          <w:lang w:val="en-US" w:eastAsia="zh-CN"/>
        </w:rPr>
        <w:t>学年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“南小研”微讲堂层级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的在校研究生主讲人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，每个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承办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一般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推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荐1-2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3.优秀主讲人推选要求：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坚决拥护中国共产党的领导，热爱祖国、热爱人民、热爱社会主义；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主讲内容贴合前湖“研”讲</w:t>
      </w:r>
      <w:r>
        <w:rPr>
          <w:rFonts w:ascii="Times New Roman" w:hAnsi="Times New Roman" w:eastAsia="仿宋_GB2312" w:cs="Times New Roman"/>
          <w:sz w:val="32"/>
          <w:szCs w:val="32"/>
        </w:rPr>
        <w:t>学术活动品牌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理论问题有深度，现实问题有高度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（3）作学术讲座、报告过程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需逻辑清晰、结构分明，信息传递的清晰度高，能够与观众积极互动。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jc w:val="both"/>
        <w:textAlignment w:val="auto"/>
        <w:rPr>
          <w:rFonts w:hint="default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8"/>
          <w:sz w:val="32"/>
          <w:szCs w:val="32"/>
          <w:lang w:val="en-US" w:eastAsia="zh-CN"/>
        </w:rPr>
        <w:t>（三）先进工作个人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</w:rPr>
        <w:t>1.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先进工作个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人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将根据符合评选要求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承办单位自主择优申报、党委研工部集中评审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方式进行评选；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</w:rPr>
        <w:t>2.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评选范围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需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各承办单位在2022-2023</w:t>
      </w:r>
      <w:r>
        <w:rPr>
          <w:rFonts w:hint="eastAsia" w:ascii="Times New Roman" w:hAnsi="Times New Roman" w:eastAsia="仿宋_GB2312" w:cs="仿宋"/>
          <w:b w:val="0"/>
          <w:bCs w:val="0"/>
          <w:spacing w:val="6"/>
          <w:sz w:val="32"/>
          <w:szCs w:val="32"/>
          <w:lang w:val="en-US" w:eastAsia="zh-CN"/>
        </w:rPr>
        <w:t>学年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前湖“研”讲系列活动中的主要在校研究生负责人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，每个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承办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单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位原则上至多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推送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3.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先进工作个人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推选要求：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坚决拥护中国共产党的领导，热爱祖国、热爱人民、热爱社会主义；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（2）认真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履行承办单位职责，着力推进各项流程工作开展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在助力</w:t>
      </w:r>
      <w:r>
        <w:rPr>
          <w:rFonts w:ascii="Times New Roman" w:hAnsi="Times New Roman" w:eastAsia="仿宋_GB2312" w:cs="Times New Roman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前湖“研”讲</w:t>
      </w:r>
      <w:r>
        <w:rPr>
          <w:rFonts w:ascii="Times New Roman" w:hAnsi="Times New Roman" w:eastAsia="仿宋_GB2312" w:cs="Times New Roman"/>
          <w:sz w:val="32"/>
          <w:szCs w:val="32"/>
        </w:rPr>
        <w:t>学术活动品牌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打造上作出重大贡献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7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（3）深度挖掘所在承办单位特色，所开展前湖“研”讲系列活动影响范围大、主题贴合度高、反响程度佳，在全校范围内形成一定的示范引领作用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三、评选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1.</w:t>
      </w:r>
      <w:r>
        <w:rPr>
          <w:rFonts w:hint="eastAsia" w:ascii="Times New Roman" w:hAnsi="Times New Roman" w:eastAsia="仿宋_GB2312" w:cs="仿宋"/>
          <w:b w:val="0"/>
          <w:bCs w:val="0"/>
          <w:spacing w:val="6"/>
          <w:sz w:val="32"/>
          <w:szCs w:val="32"/>
          <w:lang w:val="en-US" w:eastAsia="zh-CN"/>
        </w:rPr>
        <w:t>本次评选将综合评定各承办单位截止于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2023年5月31日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前湖“研”讲系列活动的开展情况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在此日期之后开展的活动业绩将纳入到下一学年的评选。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72" w:firstLineChars="200"/>
        <w:textAlignment w:val="auto"/>
        <w:rPr>
          <w:rFonts w:hint="default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2.优秀主讲人、先进工作个人评选流程：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72" w:firstLineChars="200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符合评选条件的主讲人可填写《南昌大学研究生前湖“研”讲系列活动优秀主讲人推荐表》（附件1）、《南昌大学研究生前湖“研”讲系列活动优秀主讲人推荐汇总表》（附件2），并准备至少</w:t>
      </w:r>
      <w:r>
        <w:rPr>
          <w:rFonts w:hint="eastAsia" w:eastAsia="仿宋_GB2312" w:cs="仿宋"/>
          <w:b w:val="0"/>
          <w:bCs w:val="0"/>
          <w:spacing w:val="8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张本人主讲过程精彩瞬间照片，提交至所在研究生培养单位；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符合评选条件的承办单位负责人可填写《南昌大学研究生前湖“研”讲系列活动先进工作个人推荐表》（附件3）、《南昌大学研究生前湖“研”讲系列活动先进工作个人推荐汇总表》（附件4），并准备至少2张本人筹备前湖“研”讲过程工作照片，提交至所在研究生培养单位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7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（3）各承办单位择优推选本单位至多2名优秀主讲人材料，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1名</w:t>
      </w:r>
      <w:r>
        <w:rPr>
          <w:rFonts w:hint="eastAsia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先进工作个人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材料</w:t>
      </w:r>
      <w:r>
        <w:rPr>
          <w:rFonts w:hint="eastAsia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b w:val="0"/>
          <w:bCs w:val="0"/>
          <w:spacing w:val="8"/>
          <w:sz w:val="32"/>
          <w:szCs w:val="32"/>
          <w:lang w:val="en-US" w:eastAsia="zh-CN"/>
        </w:rPr>
        <w:t>于6月7日14:00之前将附件1-4等纸质材料加盖公章后交至研究生院404，附件1-4、主讲人精彩瞬间照片、负责人工作照片电子档以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“</w:t>
      </w:r>
      <w:r>
        <w:rPr>
          <w:rFonts w:hint="eastAsia" w:eastAsia="仿宋_GB2312" w:cs="仿宋"/>
          <w:b w:val="0"/>
          <w:bCs w:val="0"/>
          <w:spacing w:val="8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学院优秀主讲人</w:t>
      </w:r>
      <w:r>
        <w:rPr>
          <w:rFonts w:hint="eastAsia" w:eastAsia="仿宋_GB2312" w:cs="仿宋"/>
          <w:b w:val="0"/>
          <w:bCs w:val="0"/>
          <w:spacing w:val="8"/>
          <w:sz w:val="32"/>
          <w:szCs w:val="32"/>
          <w:lang w:val="en-US" w:eastAsia="zh-CN"/>
        </w:rPr>
        <w:t>、先进工作个人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材料”</w:t>
      </w:r>
      <w:r>
        <w:rPr>
          <w:rFonts w:hint="eastAsia" w:eastAsia="仿宋_GB2312" w:cs="仿宋"/>
          <w:b w:val="0"/>
          <w:bCs w:val="0"/>
          <w:spacing w:val="8"/>
          <w:sz w:val="32"/>
          <w:szCs w:val="32"/>
          <w:lang w:val="en-US" w:eastAsia="zh-CN"/>
        </w:rPr>
        <w:t>命名打包发送至南昌大学研究生会学术实践部</w:t>
      </w:r>
      <w:r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  <w:t>邮箱ncuyhxssjb@163.com</w:t>
      </w:r>
      <w:r>
        <w:rPr>
          <w:rFonts w:hint="eastAsia" w:eastAsia="仿宋_GB2312" w:cs="仿宋"/>
          <w:b w:val="0"/>
          <w:bCs w:val="0"/>
          <w:spacing w:val="8"/>
          <w:sz w:val="32"/>
          <w:szCs w:val="32"/>
          <w:lang w:val="en-US" w:eastAsia="zh-CN"/>
        </w:rPr>
        <w:t>，逾期不报视为自动放弃。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</w:rPr>
        <w:t>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15171544462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周冰倩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13616974372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陈玉婷 15083826339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598" w:leftChars="304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1.南昌大学研究生前湖“研”讲系列活动优秀主讲人推荐表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596" w:leftChars="76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2.南昌大学研究生前湖“研”讲系列活动优秀主讲人推荐</w:t>
      </w:r>
      <w:r>
        <w:rPr>
          <w:rFonts w:hint="eastAsia" w:ascii="仿宋" w:hAnsi="仿宋" w:eastAsia="仿宋" w:cs="仿宋"/>
          <w:sz w:val="32"/>
          <w:szCs w:val="32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596" w:leftChars="76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3.南昌大学研究生前湖“研”讲系列活动先进工作个人推荐表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596" w:leftChars="76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4.南昌大学研究生前湖“研”讲系列活动先进工作个人推荐汇总表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Times New Roman" w:hAnsi="Times New Roman" w:eastAsia="仿宋_GB2312" w:cs="仿宋"/>
          <w:b w:val="0"/>
          <w:bCs w:val="0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党委研究生工作部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br w:type="page"/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adjustRightInd w:val="0"/>
        <w:snapToGrid w:val="0"/>
        <w:spacing w:before="157" w:beforeLines="50" w:after="157" w:afterLines="50" w:line="24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 w:eastAsiaTheme="minorEastAsia"/>
          <w:b/>
          <w:sz w:val="32"/>
          <w:szCs w:val="32"/>
        </w:rPr>
        <w:t>南昌大学</w:t>
      </w:r>
      <w:r>
        <w:rPr>
          <w:rFonts w:hint="eastAsia" w:ascii="宋体" w:hAnsi="宋体" w:cs="仿宋" w:eastAsiaTheme="minorEastAsia"/>
          <w:b/>
          <w:sz w:val="32"/>
          <w:szCs w:val="32"/>
          <w:lang w:val="en-US" w:eastAsia="zh-CN"/>
        </w:rPr>
        <w:t>研究生前湖“研”讲系列活动优秀主讲人推荐</w:t>
      </w:r>
      <w:r>
        <w:rPr>
          <w:rFonts w:hint="eastAsia" w:ascii="宋体" w:hAnsi="宋体" w:cs="仿宋" w:eastAsiaTheme="minorEastAsia"/>
          <w:b/>
          <w:sz w:val="32"/>
          <w:szCs w:val="32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推送单位名称：                    填表时间：    年    月    日</w:t>
      </w:r>
    </w:p>
    <w:tbl>
      <w:tblPr>
        <w:tblStyle w:val="8"/>
        <w:tblW w:w="8853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07"/>
        <w:gridCol w:w="147"/>
        <w:gridCol w:w="586"/>
        <w:gridCol w:w="1427"/>
        <w:gridCol w:w="427"/>
        <w:gridCol w:w="866"/>
        <w:gridCol w:w="334"/>
        <w:gridCol w:w="253"/>
        <w:gridCol w:w="1593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Merge w:val="continue"/>
            <w:vAlign w:val="top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活动信息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活动日期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Merge w:val="continue"/>
            <w:vAlign w:val="top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活动参与人数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主讲人简介</w:t>
            </w:r>
          </w:p>
        </w:tc>
        <w:tc>
          <w:tcPr>
            <w:tcW w:w="8147" w:type="dxa"/>
            <w:gridSpan w:val="10"/>
            <w:vAlign w:val="top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主讲过程概述</w:t>
            </w:r>
          </w:p>
        </w:tc>
        <w:tc>
          <w:tcPr>
            <w:tcW w:w="8147" w:type="dxa"/>
            <w:gridSpan w:val="10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推荐原因</w:t>
            </w:r>
          </w:p>
        </w:tc>
        <w:tc>
          <w:tcPr>
            <w:tcW w:w="8147" w:type="dxa"/>
            <w:gridSpan w:val="10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</w:trPr>
        <w:tc>
          <w:tcPr>
            <w:tcW w:w="4400" w:type="dxa"/>
            <w:gridSpan w:val="6"/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培养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单位意见：</w:t>
            </w: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ind w:left="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CN"/>
              </w:rPr>
              <w:t>分管领导签字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（盖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10"/>
              <w:framePr w:wrap="auto" w:vAnchor="margin" w:hAnchor="text" w:yAlign="inline"/>
              <w:jc w:val="righ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</w:pPr>
          </w:p>
          <w:p>
            <w:pPr>
              <w:pStyle w:val="10"/>
              <w:framePr w:wrap="auto" w:vAnchor="margin" w:hAnchor="text" w:yAlign="inline"/>
              <w:jc w:val="right"/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日</w:t>
            </w:r>
          </w:p>
          <w:p>
            <w:pPr>
              <w:pStyle w:val="10"/>
              <w:framePr w:wrap="auto" w:vAnchor="margin" w:hAnchor="text" w:yAlign="inline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3" w:type="dxa"/>
            <w:gridSpan w:val="5"/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党委研工部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意见：</w:t>
            </w: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ind w:left="312"/>
              <w:jc w:val="righ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（盖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10"/>
              <w:framePr w:wrap="auto" w:vAnchor="margin" w:hAnchor="text" w:yAlign="inline"/>
              <w:ind w:left="491" w:leftChars="0" w:firstLine="241" w:firstLineChars="0"/>
              <w:jc w:val="righ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</w:pPr>
          </w:p>
          <w:p>
            <w:pPr>
              <w:pStyle w:val="10"/>
              <w:framePr w:wrap="auto" w:vAnchor="margin" w:hAnchor="text" w:yAlign="inline"/>
              <w:ind w:left="491" w:leftChars="0" w:firstLine="241" w:firstLineChars="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587" w:right="1587" w:bottom="1587" w:left="170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hint="eastAsia" w:ascii="宋体" w:hAnsi="宋体" w:cs="仿宋" w:eastAsiaTheme="minorEastAsia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仿宋" w:eastAsiaTheme="minorEastAsia"/>
          <w:b/>
          <w:kern w:val="2"/>
          <w:sz w:val="32"/>
          <w:szCs w:val="32"/>
          <w:lang w:val="en-US" w:eastAsia="zh-CN" w:bidi="ar-SA"/>
        </w:rPr>
        <w:t>南昌大学研究生前湖“研”讲系列活动优秀主讲人推荐汇总表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联系人：               联系方式：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</w:t>
      </w:r>
    </w:p>
    <w:tbl>
      <w:tblPr>
        <w:tblStyle w:val="8"/>
        <w:tblW w:w="13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93"/>
        <w:gridCol w:w="814"/>
        <w:gridCol w:w="1560"/>
        <w:gridCol w:w="2560"/>
        <w:gridCol w:w="1507"/>
        <w:gridCol w:w="2141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所在培养单位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分享主题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活动期数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张xx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公共政策与管理学院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5000220000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论文发表与写作</w:t>
            </w:r>
          </w:p>
        </w:tc>
        <w:tc>
          <w:tcPr>
            <w:tcW w:w="3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南小研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微讲堂第（13期）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sectPr>
          <w:pgSz w:w="16838" w:h="11906" w:orient="landscape"/>
          <w:pgMar w:top="1531" w:right="1928" w:bottom="1531" w:left="181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</w:p>
    <w:p>
      <w:pPr>
        <w:adjustRightInd w:val="0"/>
        <w:snapToGrid w:val="0"/>
        <w:spacing w:before="157" w:beforeLines="50" w:after="157" w:afterLines="50" w:line="240" w:lineRule="auto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cs="仿宋" w:eastAsiaTheme="minorEastAsia"/>
          <w:b/>
          <w:sz w:val="32"/>
          <w:szCs w:val="32"/>
        </w:rPr>
        <w:t>南昌大学</w:t>
      </w:r>
      <w:r>
        <w:rPr>
          <w:rFonts w:hint="eastAsia" w:ascii="宋体" w:hAnsi="宋体" w:cs="仿宋" w:eastAsiaTheme="minorEastAsia"/>
          <w:b/>
          <w:sz w:val="32"/>
          <w:szCs w:val="32"/>
          <w:lang w:val="en-US" w:eastAsia="zh-CN"/>
        </w:rPr>
        <w:t>研究生前湖“研”讲系列活动先进工作个人推荐</w:t>
      </w:r>
      <w:r>
        <w:rPr>
          <w:rFonts w:hint="eastAsia" w:ascii="宋体" w:hAnsi="宋体" w:cs="仿宋" w:eastAsiaTheme="minorEastAsia"/>
          <w:b/>
          <w:sz w:val="32"/>
          <w:szCs w:val="32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推送单位名称：                    填表时间：    年    月    日</w:t>
      </w:r>
    </w:p>
    <w:tbl>
      <w:tblPr>
        <w:tblStyle w:val="8"/>
        <w:tblW w:w="8853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07"/>
        <w:gridCol w:w="733"/>
        <w:gridCol w:w="1427"/>
        <w:gridCol w:w="427"/>
        <w:gridCol w:w="1453"/>
        <w:gridCol w:w="307"/>
        <w:gridCol w:w="1286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Merge w:val="continue"/>
            <w:vAlign w:val="top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活动信息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举办活动次数</w:t>
            </w:r>
          </w:p>
        </w:tc>
        <w:tc>
          <w:tcPr>
            <w:tcW w:w="142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活动累计参与人数</w:t>
            </w: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Merge w:val="continue"/>
            <w:vAlign w:val="top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54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活动总结材料、新闻稿材料是否已按时提交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负责人简介</w:t>
            </w:r>
          </w:p>
        </w:tc>
        <w:tc>
          <w:tcPr>
            <w:tcW w:w="8147" w:type="dxa"/>
            <w:gridSpan w:val="8"/>
            <w:vAlign w:val="top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工作业绩概述</w:t>
            </w:r>
          </w:p>
        </w:tc>
        <w:tc>
          <w:tcPr>
            <w:tcW w:w="8147" w:type="dxa"/>
            <w:gridSpan w:val="8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推荐原因</w:t>
            </w:r>
          </w:p>
        </w:tc>
        <w:tc>
          <w:tcPr>
            <w:tcW w:w="8147" w:type="dxa"/>
            <w:gridSpan w:val="8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</w:trPr>
        <w:tc>
          <w:tcPr>
            <w:tcW w:w="4400" w:type="dxa"/>
            <w:gridSpan w:val="5"/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培养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单位意见：</w:t>
            </w: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ind w:left="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CN"/>
              </w:rPr>
              <w:t>分管领导签字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（盖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10"/>
              <w:framePr w:wrap="auto" w:vAnchor="margin" w:hAnchor="text" w:yAlign="inline"/>
              <w:jc w:val="right"/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日</w:t>
            </w:r>
          </w:p>
          <w:p>
            <w:pPr>
              <w:pStyle w:val="10"/>
              <w:framePr w:wrap="auto" w:vAnchor="margin" w:hAnchor="text" w:yAlign="inline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3" w:type="dxa"/>
            <w:gridSpan w:val="4"/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党委研工部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意见：</w:t>
            </w: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ind w:left="312"/>
              <w:jc w:val="righ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（盖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章）</w:t>
            </w:r>
          </w:p>
          <w:p>
            <w:pPr>
              <w:pStyle w:val="10"/>
              <w:framePr w:wrap="auto" w:vAnchor="margin" w:hAnchor="text" w:yAlign="inline"/>
              <w:ind w:left="491" w:leftChars="0" w:firstLine="241" w:firstLineChars="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sectPr>
          <w:pgSz w:w="11906" w:h="16838"/>
          <w:pgMar w:top="1928" w:right="1531" w:bottom="181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cs="仿宋" w:eastAsiaTheme="minorEastAsia"/>
          <w:b/>
          <w:kern w:val="2"/>
          <w:sz w:val="32"/>
          <w:szCs w:val="32"/>
          <w:lang w:val="en-US" w:eastAsia="zh-CN" w:bidi="ar-SA"/>
        </w:rPr>
        <w:t>南昌大学研究生前湖“研”讲系列活动先进工作个人推荐汇总表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联系人：               联系方式：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</w:t>
      </w:r>
    </w:p>
    <w:tbl>
      <w:tblPr>
        <w:tblStyle w:val="8"/>
        <w:tblW w:w="13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93"/>
        <w:gridCol w:w="814"/>
        <w:gridCol w:w="1560"/>
        <w:gridCol w:w="2560"/>
        <w:gridCol w:w="1507"/>
        <w:gridCol w:w="5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所在培养单位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5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负责活动期数及主题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szCs w:val="24"/>
              </w:rPr>
              <w:t>张xx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公共政策与管理学院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szCs w:val="24"/>
              </w:rPr>
              <w:t>5000220000</w:t>
            </w:r>
          </w:p>
        </w:tc>
        <w:tc>
          <w:tcPr>
            <w:tcW w:w="5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南小研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微讲堂第（13期）：论文发表与写作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②xxxxx</w:t>
            </w:r>
          </w:p>
          <w:p>
            <w:pPr>
              <w:pStyle w:val="3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③xxxxx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sectPr>
      <w:pgSz w:w="16838" w:h="11906" w:orient="landscape"/>
      <w:pgMar w:top="1531" w:right="1928" w:bottom="1531" w:left="181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C0FCDD-75A7-4D5F-8E5C-CA7A6B4399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DA7FCCC-CD69-4971-8452-17B754502C2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2BED0B8-C85B-4B7B-9085-49AF2C11D86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33C8561-DDDD-431F-9B7C-67D8642DFF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2B44D88-2E2E-4774-87CC-E24FD9F9A99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6250A07-379E-40CC-A473-4B5AEE10C81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E131C12D-73BA-40E3-B8D0-9837F92AE9E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BA975596-1A4E-4CAD-8F8B-DAB5B1303B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NTAyMzY1NTkwNDhiYTYwYTVlMDY3N2U3YzI0M2IifQ=="/>
  </w:docVars>
  <w:rsids>
    <w:rsidRoot w:val="52170E07"/>
    <w:rsid w:val="1E1A1663"/>
    <w:rsid w:val="255B111B"/>
    <w:rsid w:val="39DD39A9"/>
    <w:rsid w:val="3BC059EC"/>
    <w:rsid w:val="3E5A66B5"/>
    <w:rsid w:val="41783E8E"/>
    <w:rsid w:val="45273EF0"/>
    <w:rsid w:val="52170E07"/>
    <w:rsid w:val="5C5A2344"/>
    <w:rsid w:val="6FFC1D92"/>
    <w:rsid w:val="784D1858"/>
    <w:rsid w:val="788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ody Text"/>
    <w:basedOn w:val="1"/>
    <w:qFormat/>
    <w:uiPriority w:val="99"/>
    <w:pPr>
      <w:spacing w:after="120"/>
    </w:pPr>
    <w:rPr>
      <w:rFonts w:ascii="等线" w:hAnsi="等线" w:eastAsia="等线" w:cs="宋体"/>
      <w:kern w:val="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next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2023</Words>
  <Characters>2169</Characters>
  <Lines>0</Lines>
  <Paragraphs>0</Paragraphs>
  <TotalTime>0</TotalTime>
  <ScaleCrop>false</ScaleCrop>
  <LinksUpToDate>false</LinksUpToDate>
  <CharactersWithSpaces>2410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2023-05-27T07:26:00Z</dcterms:created>
  <dc:creator>早日富可敌国</dc:creator>
  <cp:lastModifiedBy>NCUGUXCB</cp:lastModifiedBy>
  <dcterms:modified xsi:type="dcterms:W3CDTF">2023-05-30T08:58:10Z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62BC3FCB55B14F3AA4B6EBD955062D51_11</vt:lpwstr>
  </property>
</Properties>
</file>