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宋体" w:hAnsi="宋体" w:cs="宋体"/>
          <w:sz w:val="32"/>
          <w:szCs w:val="30"/>
        </w:rPr>
      </w:pPr>
      <w:r>
        <w:rPr>
          <w:rFonts w:hint="eastAsia" w:ascii="宋体" w:hAnsi="宋体" w:cs="宋体"/>
          <w:sz w:val="32"/>
          <w:szCs w:val="30"/>
        </w:rPr>
        <w:t>附件二：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Toc495354001"/>
      <w:r>
        <w:rPr>
          <w:rFonts w:hint="eastAsia"/>
          <w:b/>
          <w:sz w:val="44"/>
          <w:szCs w:val="44"/>
        </w:rPr>
        <w:t>调研大赛流程时间安排表</w:t>
      </w:r>
      <w:bookmarkEnd w:id="0"/>
    </w:p>
    <w:p>
      <w:pPr>
        <w:jc w:val="center"/>
        <w:rPr>
          <w:b/>
          <w:sz w:val="44"/>
          <w:szCs w:val="44"/>
        </w:rPr>
      </w:pPr>
    </w:p>
    <w:tbl>
      <w:tblPr>
        <w:tblStyle w:val="2"/>
        <w:tblW w:w="0" w:type="auto"/>
        <w:tblInd w:w="0" w:type="dxa"/>
        <w:tblLayout w:type="fixed"/>
        <w:tblCellMar>
          <w:top w:w="57" w:type="dxa"/>
          <w:left w:w="108" w:type="dxa"/>
          <w:bottom w:w="142" w:type="dxa"/>
          <w:right w:w="108" w:type="dxa"/>
        </w:tblCellMar>
      </w:tblPr>
      <w:tblGrid>
        <w:gridCol w:w="1669"/>
        <w:gridCol w:w="3469"/>
        <w:gridCol w:w="3384"/>
      </w:tblGrid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23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内容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材料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报名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1.报名表2.报名汇总表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调研大赛宣讲会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1"/>
              </w:rPr>
              <w:t>（</w:t>
            </w:r>
            <w:r>
              <w:rPr>
                <w:rFonts w:ascii="仿宋" w:hAnsi="仿宋" w:eastAsia="仿宋" w:cs="宋体"/>
                <w:kern w:val="0"/>
                <w:sz w:val="28"/>
                <w:szCs w:val="21"/>
              </w:rPr>
              <w:t>时间待定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1"/>
              </w:rPr>
              <w:t>）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16日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——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进行初赛调研大纲设计并确定决赛名单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调研报告结构框架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.调研开展计划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3.公布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1"/>
              </w:rPr>
              <w:t>入围团队</w:t>
            </w:r>
            <w:r>
              <w:rPr>
                <w:rFonts w:ascii="仿宋" w:hAnsi="仿宋" w:eastAsia="仿宋" w:cs="宋体"/>
                <w:kern w:val="0"/>
                <w:sz w:val="28"/>
                <w:szCs w:val="21"/>
              </w:rPr>
              <w:t>名单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160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2021年3月1日前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实际调研，撰写调研报告或学术论文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寒假返乡实地调研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调研报告或学术论文</w:t>
            </w:r>
          </w:p>
        </w:tc>
      </w:tr>
      <w:tr>
        <w:tblPrEx>
          <w:tblCellMar>
            <w:top w:w="57" w:type="dxa"/>
            <w:left w:w="108" w:type="dxa"/>
            <w:bottom w:w="142" w:type="dxa"/>
            <w:right w:w="108" w:type="dxa"/>
          </w:tblCellMar>
        </w:tblPrEx>
        <w:trPr>
          <w:trHeight w:val="39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2021年3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决赛，对调研成果及展示进行评选，评选出一、二、三等奖及优秀奖。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1"/>
              </w:rPr>
              <w:t>调研成果、现场成果展示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A570B"/>
    <w:rsid w:val="4A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2020-11-02T08:28:42Z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