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560" w:lineRule="exact"/>
        <w:outlineLvl w:val="0"/>
        <w:rPr>
          <w:rFonts w:hint="eastAsia" w:ascii="Calibri" w:hAnsi="Calibri" w:eastAsia="黑体"/>
          <w:bCs/>
          <w:kern w:val="0"/>
          <w:sz w:val="32"/>
          <w:szCs w:val="44"/>
        </w:rPr>
      </w:pPr>
      <w:r>
        <w:rPr>
          <w:rFonts w:hint="eastAsia" w:ascii="Calibri" w:hAnsi="Calibri" w:eastAsia="黑体"/>
          <w:bCs/>
          <w:kern w:val="0"/>
          <w:sz w:val="32"/>
          <w:szCs w:val="44"/>
        </w:rPr>
        <w:t>附件</w:t>
      </w:r>
      <w:r>
        <w:rPr>
          <w:rFonts w:hint="eastAsia" w:ascii="黑体" w:hAnsi="黑体" w:eastAsia="黑体"/>
          <w:bCs/>
          <w:kern w:val="0"/>
          <w:sz w:val="32"/>
          <w:szCs w:val="44"/>
        </w:rPr>
        <w:t>1</w:t>
      </w:r>
    </w:p>
    <w:p>
      <w:pPr>
        <w:spacing w:line="560" w:lineRule="exact"/>
        <w:jc w:val="center"/>
        <w:rPr>
          <w:rFonts w:ascii="宋体" w:hAnsi="宋体"/>
          <w:sz w:val="36"/>
          <w:szCs w:val="36"/>
        </w:rPr>
      </w:pPr>
      <w:bookmarkStart w:id="3" w:name="_GoBack"/>
      <w:bookmarkStart w:id="0" w:name="_Hlk52781970"/>
      <w:r>
        <w:rPr>
          <w:rFonts w:hint="eastAsia" w:ascii="宋体" w:hAnsi="宋体" w:cs="宋体"/>
          <w:b/>
          <w:color w:val="000000"/>
          <w:kern w:val="0"/>
          <w:sz w:val="36"/>
          <w:szCs w:val="36"/>
        </w:rPr>
        <w:t>普法宣传教育活动优秀团队（个人）选取办法</w:t>
      </w:r>
      <w:bookmarkEnd w:id="0"/>
    </w:p>
    <w:bookmarkEnd w:id="3"/>
    <w:p>
      <w:pPr>
        <w:spacing w:line="560" w:lineRule="exact"/>
        <w:jc w:val="center"/>
        <w:rPr>
          <w:rFonts w:hint="eastAsia" w:ascii="宋体" w:hAnsi="宋体"/>
          <w:sz w:val="36"/>
          <w:szCs w:val="36"/>
        </w:rPr>
      </w:pPr>
    </w:p>
    <w:p>
      <w:pPr>
        <w:ind w:firstLine="640" w:firstLineChars="200"/>
        <w:rPr>
          <w:rFonts w:ascii="仿宋" w:hAnsi="仿宋" w:eastAsia="仿宋"/>
          <w:sz w:val="32"/>
          <w:szCs w:val="32"/>
        </w:rPr>
      </w:pPr>
      <w:r>
        <w:rPr>
          <w:rFonts w:hint="eastAsia" w:ascii="仿宋" w:hAnsi="仿宋" w:eastAsia="仿宋"/>
          <w:sz w:val="32"/>
          <w:szCs w:val="32"/>
        </w:rPr>
        <w:t>为引导广大研究生更好地投入社会实践，培养研究生的社会责任感、创新精神、实践能力，切实增强广大研究生的法治意识和服务意识，特制此办法。</w:t>
      </w:r>
    </w:p>
    <w:p>
      <w:pPr>
        <w:ind w:firstLine="640" w:firstLineChars="200"/>
        <w:rPr>
          <w:rFonts w:ascii="黑体" w:hAnsi="黑体" w:eastAsia="黑体" w:cs="黑体"/>
          <w:sz w:val="32"/>
          <w:szCs w:val="32"/>
        </w:rPr>
      </w:pPr>
      <w:r>
        <w:rPr>
          <w:rFonts w:hint="eastAsia" w:ascii="黑体" w:hAnsi="黑体" w:eastAsia="黑体" w:cs="黑体"/>
          <w:sz w:val="32"/>
          <w:szCs w:val="32"/>
        </w:rPr>
        <w:t>一、评选条件</w:t>
      </w:r>
    </w:p>
    <w:p>
      <w:pPr>
        <w:ind w:firstLine="640" w:firstLineChars="200"/>
        <w:rPr>
          <w:rFonts w:ascii="仿宋" w:hAnsi="仿宋" w:eastAsia="仿宋"/>
          <w:sz w:val="32"/>
          <w:szCs w:val="32"/>
        </w:rPr>
      </w:pPr>
      <w:r>
        <w:rPr>
          <w:rFonts w:hint="eastAsia" w:ascii="仿宋" w:hAnsi="仿宋" w:eastAsia="仿宋"/>
          <w:sz w:val="32"/>
          <w:szCs w:val="32"/>
        </w:rPr>
        <w:t>普法宣传教育活动优秀团队（个人）的选取按照学院参与人员（个人/团队）的活动形式、内容等情况进行评分（总分100），具体如下：</w:t>
      </w:r>
    </w:p>
    <w:p>
      <w:pPr>
        <w:ind w:firstLine="640" w:firstLineChars="200"/>
        <w:rPr>
          <w:rFonts w:ascii="等线" w:hAnsi="等线" w:eastAsia="等线"/>
          <w:szCs w:val="22"/>
        </w:rPr>
      </w:pPr>
      <w:r>
        <w:rPr>
          <w:rFonts w:hint="eastAsia" w:ascii="仿宋" w:hAnsi="仿宋" w:eastAsia="仿宋"/>
          <w:sz w:val="32"/>
          <w:szCs w:val="32"/>
        </w:rPr>
        <w:t>1.</w:t>
      </w:r>
      <w:r>
        <w:rPr>
          <w:rFonts w:hint="eastAsia" w:ascii="仿宋" w:hAnsi="仿宋" w:eastAsia="仿宋" w:cs="仿宋"/>
          <w:bCs/>
          <w:color w:val="000000"/>
          <w:kern w:val="0"/>
          <w:sz w:val="32"/>
          <w:szCs w:val="32"/>
        </w:rPr>
        <w:t>活动宣传：该项满分为20分，参与团队（个人）应充分利用线上线下等平台加强活动前期的宣传力度及后期的报道反馈；</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活动分工：</w:t>
      </w:r>
      <w:r>
        <w:rPr>
          <w:rFonts w:hint="eastAsia" w:ascii="仿宋" w:hAnsi="仿宋" w:eastAsia="仿宋" w:cs="仿宋"/>
          <w:bCs/>
          <w:color w:val="000000"/>
          <w:kern w:val="0"/>
          <w:sz w:val="32"/>
          <w:szCs w:val="32"/>
        </w:rPr>
        <w:t>该项满分10分，参与团队应</w:t>
      </w:r>
      <w:r>
        <w:rPr>
          <w:rFonts w:hint="eastAsia" w:ascii="仿宋" w:hAnsi="仿宋" w:eastAsia="仿宋"/>
          <w:sz w:val="32"/>
          <w:szCs w:val="32"/>
        </w:rPr>
        <w:t>分工合理、各尽其责，队员关系融洽，共同协作，具有团队凝聚力；个人应做到目标明确，活动具有针对性；</w:t>
      </w:r>
    </w:p>
    <w:p>
      <w:pPr>
        <w:ind w:firstLine="640" w:firstLineChars="200"/>
        <w:rPr>
          <w:rFonts w:ascii="等线" w:hAnsi="等线" w:eastAsia="等线"/>
          <w:szCs w:val="2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活动内容：</w:t>
      </w:r>
      <w:r>
        <w:rPr>
          <w:rFonts w:hint="eastAsia" w:ascii="仿宋" w:hAnsi="仿宋" w:eastAsia="仿宋" w:cs="仿宋"/>
          <w:bCs/>
          <w:color w:val="000000"/>
          <w:kern w:val="0"/>
          <w:sz w:val="32"/>
          <w:szCs w:val="32"/>
        </w:rPr>
        <w:t>该项满分40分，参与团队（个人）应充分反映</w:t>
      </w:r>
      <w:r>
        <w:rPr>
          <w:rFonts w:hint="eastAsia" w:ascii="仿宋" w:hAnsi="仿宋" w:eastAsia="仿宋"/>
          <w:sz w:val="32"/>
          <w:szCs w:val="32"/>
        </w:rPr>
        <w:t>活动主题，特色鲜明，内容详实；活动开展须有一套切实可行的方案和安全机制，有专人负责安全，无安全事故；</w:t>
      </w:r>
    </w:p>
    <w:p>
      <w:pPr>
        <w:ind w:firstLine="640" w:firstLineChars="200"/>
        <w:rPr>
          <w:rFonts w:ascii="仿宋" w:hAnsi="仿宋" w:eastAsia="仿宋"/>
          <w:sz w:val="32"/>
          <w:szCs w:val="32"/>
        </w:rPr>
      </w:pPr>
      <w:r>
        <w:rPr>
          <w:rFonts w:hint="eastAsia" w:ascii="仿宋" w:hAnsi="仿宋" w:eastAsia="仿宋" w:cs="仿宋"/>
          <w:bCs/>
          <w:color w:val="000000"/>
          <w:kern w:val="0"/>
          <w:sz w:val="32"/>
          <w:szCs w:val="32"/>
        </w:rPr>
        <w:t>4</w:t>
      </w:r>
      <w:r>
        <w:rPr>
          <w:rFonts w:ascii="仿宋" w:hAnsi="仿宋" w:eastAsia="仿宋" w:cs="仿宋"/>
          <w:bCs/>
          <w:color w:val="000000"/>
          <w:kern w:val="0"/>
          <w:sz w:val="32"/>
          <w:szCs w:val="32"/>
        </w:rPr>
        <w:t>.</w:t>
      </w:r>
      <w:r>
        <w:rPr>
          <w:rFonts w:hint="eastAsia" w:ascii="仿宋" w:hAnsi="仿宋" w:eastAsia="仿宋" w:cs="仿宋"/>
          <w:bCs/>
          <w:color w:val="000000"/>
          <w:kern w:val="0"/>
          <w:sz w:val="32"/>
          <w:szCs w:val="32"/>
        </w:rPr>
        <w:t>活动成果：该项满分20分，实践成果突出，能按要求在规定时间内完成材料（方案、图片、视频及文字材料等）上报工</w:t>
      </w:r>
      <w:r>
        <w:rPr>
          <w:rFonts w:hint="eastAsia" w:ascii="仿宋" w:hAnsi="仿宋" w:eastAsia="仿宋"/>
          <w:sz w:val="32"/>
          <w:szCs w:val="32"/>
        </w:rPr>
        <w:t>作；</w:t>
      </w:r>
    </w:p>
    <w:p>
      <w:pPr>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活动保证：该项满分10分，为保证各学院团队（个人）活动参与的真实性，参与团队（个人）需提供活动开展所在地（学校、社区、公司等）开具的相关证明或者由基层研究生会指导老师签字、盖章的材料。</w:t>
      </w:r>
    </w:p>
    <w:p>
      <w:pPr>
        <w:ind w:firstLine="640" w:firstLineChars="200"/>
        <w:rPr>
          <w:rFonts w:ascii="黑体" w:hAnsi="黑体" w:eastAsia="黑体" w:cs="黑体"/>
          <w:sz w:val="32"/>
          <w:szCs w:val="32"/>
        </w:rPr>
      </w:pPr>
      <w:r>
        <w:rPr>
          <w:rFonts w:hint="eastAsia" w:ascii="黑体" w:hAnsi="黑体" w:eastAsia="黑体" w:cs="黑体"/>
          <w:sz w:val="32"/>
          <w:szCs w:val="32"/>
        </w:rPr>
        <w:t>二、评选程序</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评选时间为：2020年12月1日-2日；</w:t>
      </w:r>
    </w:p>
    <w:p>
      <w:pPr>
        <w:ind w:firstLine="640" w:firstLineChars="200"/>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团队队长（个人）申报。参选材料于2020年11月30日22：00前发送至邮箱：</w:t>
      </w:r>
      <w:r>
        <w:rPr>
          <w:rFonts w:ascii="仿宋" w:hAnsi="仿宋" w:eastAsia="仿宋"/>
          <w:sz w:val="32"/>
          <w:szCs w:val="32"/>
        </w:rPr>
        <w:fldChar w:fldCharType="begin"/>
      </w:r>
      <w:r>
        <w:rPr>
          <w:rFonts w:ascii="仿宋" w:hAnsi="仿宋" w:eastAsia="仿宋"/>
          <w:sz w:val="32"/>
          <w:szCs w:val="32"/>
        </w:rPr>
        <w:instrText xml:space="preserve"> HYPERLINK "mailto:</w:instrText>
      </w:r>
      <w:r>
        <w:rPr>
          <w:rFonts w:hint="eastAsia" w:ascii="仿宋" w:hAnsi="仿宋" w:eastAsia="仿宋"/>
          <w:sz w:val="32"/>
          <w:szCs w:val="32"/>
        </w:rPr>
        <w:instrText xml:space="preserve">158565283@qq.com</w:instrText>
      </w:r>
      <w:r>
        <w:rPr>
          <w:rFonts w:ascii="仿宋" w:hAnsi="仿宋" w:eastAsia="仿宋"/>
          <w:sz w:val="32"/>
          <w:szCs w:val="32"/>
        </w:rPr>
        <w:instrText xml:space="preserve">" </w:instrText>
      </w:r>
      <w:r>
        <w:rPr>
          <w:rFonts w:ascii="仿宋" w:hAnsi="仿宋" w:eastAsia="仿宋"/>
          <w:sz w:val="32"/>
          <w:szCs w:val="32"/>
        </w:rPr>
        <w:fldChar w:fldCharType="separate"/>
      </w:r>
      <w:r>
        <w:rPr>
          <w:rStyle w:val="4"/>
          <w:rFonts w:hint="eastAsia" w:ascii="仿宋" w:hAnsi="仿宋" w:eastAsia="仿宋"/>
          <w:sz w:val="32"/>
          <w:szCs w:val="32"/>
        </w:rPr>
        <w:t>158565283@qq.com</w:t>
      </w:r>
      <w:r>
        <w:rPr>
          <w:rFonts w:ascii="仿宋" w:hAnsi="仿宋" w:eastAsia="仿宋"/>
          <w:sz w:val="32"/>
          <w:szCs w:val="32"/>
        </w:rPr>
        <w:fldChar w:fldCharType="end"/>
      </w:r>
      <w:bookmarkStart w:id="1" w:name="_Hlt56630120"/>
      <w:bookmarkEnd w:id="1"/>
      <w:bookmarkStart w:id="2" w:name="_Hlt56630121"/>
      <w:bookmarkEnd w:id="2"/>
      <w:r>
        <w:rPr>
          <w:rFonts w:hint="eastAsia" w:ascii="仿宋" w:hAnsi="仿宋" w:eastAsia="仿宋"/>
          <w:sz w:val="32"/>
          <w:szCs w:val="32"/>
        </w:rPr>
        <w:t>，纸质版交至研究生院314值班处；</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评定公示。按照评选条件进行推选，评定后进行3日公示。</w:t>
      </w:r>
    </w:p>
    <w:p>
      <w:pPr>
        <w:ind w:firstLine="640" w:firstLineChars="200"/>
        <w:rPr>
          <w:rFonts w:ascii="黑体" w:hAnsi="黑体" w:eastAsia="黑体" w:cs="黑体"/>
          <w:sz w:val="32"/>
          <w:szCs w:val="32"/>
        </w:rPr>
      </w:pPr>
      <w:r>
        <w:rPr>
          <w:rFonts w:hint="eastAsia" w:ascii="黑体" w:hAnsi="黑体" w:eastAsia="黑体" w:cs="黑体"/>
          <w:sz w:val="32"/>
          <w:szCs w:val="32"/>
        </w:rPr>
        <w:t>三、奖励措施</w:t>
      </w:r>
    </w:p>
    <w:p>
      <w:pPr>
        <w:ind w:firstLine="640" w:firstLineChars="200"/>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1.按活动参与人数得分的前50%选取优秀团队或个人颁发普法宣传教育志愿者证书；</w:t>
      </w:r>
    </w:p>
    <w:p>
      <w:pPr>
        <w:ind w:firstLine="640" w:firstLineChars="200"/>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2.按照法治宣传周活动成果得分的</w:t>
      </w:r>
      <w:r>
        <w:rPr>
          <w:rFonts w:ascii="仿宋" w:hAnsi="仿宋" w:eastAsia="仿宋" w:cs="仿宋"/>
          <w:bCs/>
          <w:color w:val="000000"/>
          <w:kern w:val="0"/>
          <w:sz w:val="32"/>
          <w:szCs w:val="32"/>
        </w:rPr>
        <w:t>2</w:t>
      </w:r>
      <w:r>
        <w:rPr>
          <w:rFonts w:hint="eastAsia" w:ascii="仿宋" w:hAnsi="仿宋" w:eastAsia="仿宋" w:cs="仿宋"/>
          <w:bCs/>
          <w:color w:val="000000"/>
          <w:kern w:val="0"/>
          <w:sz w:val="32"/>
          <w:szCs w:val="32"/>
        </w:rPr>
        <w:t>0%推选优秀研究生团队或个人进行法治宣讲。</w:t>
      </w:r>
    </w:p>
    <w:p>
      <w:pPr>
        <w:ind w:firstLine="640" w:firstLineChars="200"/>
        <w:rPr>
          <w:rFonts w:ascii="黑体" w:hAnsi="黑体" w:eastAsia="黑体" w:cs="黑体"/>
          <w:sz w:val="32"/>
          <w:szCs w:val="32"/>
        </w:rPr>
      </w:pPr>
      <w:r>
        <w:rPr>
          <w:rFonts w:hint="eastAsia" w:ascii="黑体" w:hAnsi="黑体" w:eastAsia="黑体" w:cs="黑体"/>
          <w:sz w:val="32"/>
          <w:szCs w:val="32"/>
        </w:rPr>
        <w:t>四、本办法由南昌大学党委研工部负责解释。</w:t>
      </w:r>
    </w:p>
    <w:p>
      <w:pPr>
        <w:ind w:firstLine="640" w:firstLineChars="200"/>
        <w:rPr>
          <w:rFonts w:ascii="黑体" w:hAnsi="黑体" w:eastAsia="黑体" w:cs="黑体"/>
          <w:sz w:val="32"/>
          <w:szCs w:val="32"/>
        </w:rPr>
      </w:pPr>
      <w:r>
        <w:rPr>
          <w:rFonts w:hint="eastAsia" w:ascii="黑体" w:hAnsi="黑体" w:eastAsia="黑体" w:cs="黑体"/>
          <w:sz w:val="32"/>
          <w:szCs w:val="32"/>
        </w:rPr>
        <w:t>五、本办法自公布之日起施行。</w:t>
      </w:r>
    </w:p>
    <w:p>
      <w:pPr>
        <w:ind w:firstLine="640" w:firstLineChars="200"/>
        <w:rPr>
          <w:rFonts w:ascii="黑体" w:hAnsi="黑体" w:eastAsia="黑体" w:cs="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8E2"/>
    <w:rsid w:val="00A74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2020-11-23T06:24:00Z</dcterms:created>
  <dc:creator>Administrator</dc:creator>
  <cp:lastModifiedBy>Administrator</cp:lastModifiedBy>
  <dcterms:modified xsi:type="dcterms:W3CDTF">2020-11-23T06:24:46Z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